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01" w:rsidRDefault="00851401" w:rsidP="00FD4FC3">
      <w:pPr>
        <w:spacing w:after="0" w:line="265" w:lineRule="auto"/>
        <w:ind w:left="53" w:right="597" w:hanging="10"/>
        <w:rPr>
          <w:rFonts w:ascii="Times New Roman" w:eastAsia="Times New Roman" w:hAnsi="Times New Roman" w:cs="Times New Roman"/>
          <w:color w:val="000000"/>
          <w:sz w:val="36"/>
        </w:rPr>
      </w:pPr>
    </w:p>
    <w:p w:rsidR="00FD4FC3" w:rsidRDefault="00FD4FC3" w:rsidP="00FD4FC3">
      <w:pPr>
        <w:spacing w:after="0" w:line="265" w:lineRule="auto"/>
        <w:ind w:left="53" w:right="597" w:hanging="10"/>
        <w:rPr>
          <w:rFonts w:ascii="Times New Roman" w:eastAsia="Times New Roman" w:hAnsi="Times New Roman" w:cs="Times New Roman"/>
          <w:b/>
          <w:color w:val="000000"/>
          <w:sz w:val="26"/>
        </w:rPr>
      </w:pPr>
      <w:bookmarkStart w:id="0" w:name="_GoBack"/>
      <w:bookmarkEnd w:id="0"/>
      <w:r w:rsidRPr="00851401">
        <w:rPr>
          <w:rFonts w:ascii="Times New Roman" w:eastAsia="Times New Roman" w:hAnsi="Times New Roman" w:cs="Times New Roman"/>
          <w:b/>
          <w:color w:val="000000"/>
          <w:sz w:val="26"/>
        </w:rPr>
        <w:t>În atenț</w:t>
      </w:r>
      <w:r w:rsidRPr="00FD4FC3">
        <w:rPr>
          <w:rFonts w:ascii="Times New Roman" w:eastAsia="Times New Roman" w:hAnsi="Times New Roman" w:cs="Times New Roman"/>
          <w:b/>
          <w:color w:val="000000"/>
          <w:sz w:val="26"/>
        </w:rPr>
        <w:t>ia directorilor</w:t>
      </w:r>
      <w:r w:rsidRPr="00851401">
        <w:rPr>
          <w:rFonts w:ascii="Times New Roman" w:eastAsia="Times New Roman" w:hAnsi="Times New Roman" w:cs="Times New Roman"/>
          <w:b/>
          <w:color w:val="000000"/>
          <w:sz w:val="26"/>
        </w:rPr>
        <w:t xml:space="preserve"> și</w:t>
      </w:r>
      <w:r w:rsidRPr="00FD4FC3">
        <w:rPr>
          <w:rFonts w:ascii="Times New Roman" w:eastAsia="Times New Roman" w:hAnsi="Times New Roman" w:cs="Times New Roman"/>
          <w:b/>
          <w:color w:val="000000"/>
          <w:sz w:val="26"/>
        </w:rPr>
        <w:t xml:space="preserve"> a pr</w:t>
      </w:r>
      <w:r w:rsidRPr="00851401">
        <w:rPr>
          <w:rFonts w:ascii="Times New Roman" w:eastAsia="Times New Roman" w:hAnsi="Times New Roman" w:cs="Times New Roman"/>
          <w:b/>
          <w:color w:val="000000"/>
          <w:sz w:val="26"/>
        </w:rPr>
        <w:t>ofesorilor de religie din unitățile de învățământ din județ</w:t>
      </w:r>
      <w:r w:rsidRPr="00FD4FC3">
        <w:rPr>
          <w:rFonts w:ascii="Times New Roman" w:eastAsia="Times New Roman" w:hAnsi="Times New Roman" w:cs="Times New Roman"/>
          <w:b/>
          <w:color w:val="000000"/>
          <w:sz w:val="26"/>
        </w:rPr>
        <w:t>ul Sibiu</w:t>
      </w:r>
      <w:r w:rsidR="00851401">
        <w:rPr>
          <w:rFonts w:ascii="Times New Roman" w:eastAsia="Times New Roman" w:hAnsi="Times New Roman" w:cs="Times New Roman"/>
          <w:b/>
          <w:color w:val="000000"/>
          <w:sz w:val="26"/>
        </w:rPr>
        <w:t>,</w:t>
      </w:r>
    </w:p>
    <w:p w:rsidR="00851401" w:rsidRPr="00FD4FC3" w:rsidRDefault="00851401" w:rsidP="00FD4FC3">
      <w:pPr>
        <w:spacing w:after="0" w:line="265" w:lineRule="auto"/>
        <w:ind w:left="53" w:right="597" w:hanging="10"/>
        <w:rPr>
          <w:rFonts w:ascii="Calibri" w:eastAsia="Calibri" w:hAnsi="Calibri" w:cs="Calibri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  </w:t>
      </w:r>
    </w:p>
    <w:p w:rsidR="00FD4FC3" w:rsidRPr="00FD4FC3" w:rsidRDefault="00FD4FC3" w:rsidP="00FD4FC3">
      <w:pPr>
        <w:spacing w:after="220" w:line="265" w:lineRule="auto"/>
        <w:ind w:left="53" w:right="597" w:hanging="10"/>
        <w:rPr>
          <w:rFonts w:ascii="Calibri" w:eastAsia="Calibri" w:hAnsi="Calibri" w:cs="Calibri"/>
          <w:b/>
          <w:color w:val="000000"/>
        </w:rPr>
      </w:pPr>
      <w:r w:rsidRPr="00851401">
        <w:rPr>
          <w:rFonts w:ascii="Times New Roman" w:eastAsia="Times New Roman" w:hAnsi="Times New Roman" w:cs="Times New Roman"/>
          <w:b/>
          <w:color w:val="000000"/>
          <w:sz w:val="26"/>
        </w:rPr>
        <w:t>Consfătuirile județ</w:t>
      </w:r>
      <w:r w:rsidRPr="00FD4FC3">
        <w:rPr>
          <w:rFonts w:ascii="Times New Roman" w:eastAsia="Times New Roman" w:hAnsi="Times New Roman" w:cs="Times New Roman"/>
          <w:b/>
          <w:color w:val="000000"/>
          <w:sz w:val="26"/>
        </w:rPr>
        <w:t>ene ale profesorilor de religie</w:t>
      </w:r>
    </w:p>
    <w:p w:rsidR="00FD4FC3" w:rsidRPr="00FD4FC3" w:rsidRDefault="00FD4FC3" w:rsidP="00FD4FC3">
      <w:pPr>
        <w:spacing w:after="165" w:line="252" w:lineRule="auto"/>
        <w:ind w:left="29" w:right="921" w:firstLine="367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Consfătuirile județ</w:t>
      </w:r>
      <w:r w:rsidRPr="00FD4FC3">
        <w:rPr>
          <w:rFonts w:ascii="Times New Roman" w:eastAsia="Times New Roman" w:hAnsi="Times New Roman" w:cs="Times New Roman"/>
          <w:color w:val="000000"/>
          <w:sz w:val="24"/>
        </w:rPr>
        <w:t>ene ale pr</w:t>
      </w:r>
      <w:r>
        <w:rPr>
          <w:rFonts w:ascii="Times New Roman" w:eastAsia="Times New Roman" w:hAnsi="Times New Roman" w:cs="Times New Roman"/>
          <w:color w:val="000000"/>
          <w:sz w:val="24"/>
        </w:rPr>
        <w:t>ofesorilor de religie, în anul școlar 2022-2023, se vor desfășura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luni, 10.10.2022, începând cu ora 17.00, la Facultatea de Teologie Ortodoxă ,,Sfântul Andrei Șaguna” </w:t>
      </w:r>
      <w:r w:rsidR="00851401">
        <w:rPr>
          <w:rFonts w:ascii="Times New Roman" w:eastAsia="Times New Roman" w:hAnsi="Times New Roman" w:cs="Times New Roman"/>
          <w:color w:val="000000"/>
          <w:sz w:val="24"/>
        </w:rPr>
        <w:t>Sibiu.</w:t>
      </w:r>
    </w:p>
    <w:p w:rsidR="00FD4FC3" w:rsidRPr="00FD4FC3" w:rsidRDefault="00851401" w:rsidP="00FD4FC3">
      <w:pPr>
        <w:spacing w:after="107" w:line="265" w:lineRule="auto"/>
        <w:ind w:left="53" w:right="597" w:hanging="10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 w:rsidR="00FD4FC3" w:rsidRPr="00FD4FC3">
        <w:rPr>
          <w:rFonts w:ascii="Times New Roman" w:eastAsia="Times New Roman" w:hAnsi="Times New Roman" w:cs="Times New Roman"/>
          <w:color w:val="000000"/>
          <w:sz w:val="26"/>
        </w:rPr>
        <w:t>Ordinea de zi:</w:t>
      </w:r>
    </w:p>
    <w:p w:rsidR="00FD4FC3" w:rsidRPr="00FD4FC3" w:rsidRDefault="00FD4FC3" w:rsidP="00FD4FC3">
      <w:pPr>
        <w:spacing w:after="6" w:line="252" w:lineRule="auto"/>
        <w:ind w:left="43" w:right="921" w:firstLine="302"/>
        <w:rPr>
          <w:rFonts w:ascii="Calibri" w:eastAsia="Calibri" w:hAnsi="Calibri" w:cs="Calibri"/>
          <w:color w:val="000000"/>
        </w:rPr>
      </w:pPr>
      <w:r w:rsidRPr="00FD4FC3">
        <w:rPr>
          <w:rFonts w:ascii="Times New Roman" w:eastAsia="Times New Roman" w:hAnsi="Times New Roman" w:cs="Times New Roman"/>
          <w:color w:val="000000"/>
          <w:sz w:val="24"/>
        </w:rPr>
        <w:t xml:space="preserve">Se vor aborda aspecte ale managementul didactic la disciplina religie, </w:t>
      </w:r>
      <w:r w:rsidR="00851401">
        <w:rPr>
          <w:rFonts w:ascii="Times New Roman" w:eastAsia="Times New Roman" w:hAnsi="Times New Roman" w:cs="Times New Roman"/>
          <w:color w:val="000000"/>
          <w:sz w:val="24"/>
        </w:rPr>
        <w:t xml:space="preserve">și </w:t>
      </w:r>
      <w:r w:rsidRPr="00FD4FC3">
        <w:rPr>
          <w:rFonts w:ascii="Times New Roman" w:eastAsia="Times New Roman" w:hAnsi="Times New Roman" w:cs="Times New Roman"/>
          <w:color w:val="000000"/>
          <w:sz w:val="24"/>
        </w:rPr>
        <w:t>anume: temei legal, continuitatea procesului instructional</w:t>
      </w:r>
      <w:r w:rsidR="00851401">
        <w:rPr>
          <w:rFonts w:ascii="Times New Roman" w:eastAsia="Times New Roman" w:hAnsi="Times New Roman" w:cs="Times New Roman"/>
          <w:color w:val="000000"/>
          <w:sz w:val="24"/>
        </w:rPr>
        <w:t>,</w:t>
      </w:r>
      <w:r w:rsidRPr="00FD4FC3">
        <w:rPr>
          <w:rFonts w:ascii="Times New Roman" w:eastAsia="Times New Roman" w:hAnsi="Times New Roman" w:cs="Times New Roman"/>
          <w:color w:val="000000"/>
          <w:sz w:val="24"/>
        </w:rPr>
        <w:t xml:space="preserve"> modele de bune practici, etc.:</w:t>
      </w:r>
    </w:p>
    <w:p w:rsidR="00FD4FC3" w:rsidRPr="00FD4FC3" w:rsidRDefault="00FD4FC3" w:rsidP="00851401">
      <w:pPr>
        <w:numPr>
          <w:ilvl w:val="0"/>
          <w:numId w:val="1"/>
        </w:numPr>
        <w:spacing w:after="6" w:line="252" w:lineRule="auto"/>
        <w:ind w:right="921" w:hanging="367"/>
        <w:rPr>
          <w:rFonts w:ascii="Calibri" w:eastAsia="Calibri" w:hAnsi="Calibri" w:cs="Calibri"/>
          <w:color w:val="000000"/>
        </w:rPr>
      </w:pPr>
      <w:r w:rsidRPr="00FD4FC3">
        <w:rPr>
          <w:rFonts w:ascii="Times New Roman" w:eastAsia="Times New Roman" w:hAnsi="Times New Roman" w:cs="Times New Roman"/>
          <w:color w:val="000000"/>
          <w:sz w:val="24"/>
        </w:rPr>
        <w:t>Diagnoza procesului educational, pentru disciplina religie.</w:t>
      </w:r>
    </w:p>
    <w:p w:rsidR="00FD4FC3" w:rsidRPr="00FD4FC3" w:rsidRDefault="00FD4FC3" w:rsidP="00FD4FC3">
      <w:pPr>
        <w:numPr>
          <w:ilvl w:val="0"/>
          <w:numId w:val="1"/>
        </w:numPr>
        <w:spacing w:after="6" w:line="252" w:lineRule="auto"/>
        <w:ind w:right="921" w:hanging="367"/>
        <w:rPr>
          <w:rFonts w:ascii="Calibri" w:eastAsia="Calibri" w:hAnsi="Calibri" w:cs="Calibri"/>
          <w:color w:val="000000"/>
        </w:rPr>
      </w:pPr>
      <w:r w:rsidRPr="00FD4FC3">
        <w:rPr>
          <w:rFonts w:ascii="Times New Roman" w:eastAsia="Times New Roman" w:hAnsi="Times New Roman" w:cs="Times New Roman"/>
          <w:color w:val="000000"/>
          <w:sz w:val="24"/>
        </w:rPr>
        <w:t>Cadrul normativ privind organizarea pr</w:t>
      </w:r>
      <w:r w:rsidR="00851401">
        <w:rPr>
          <w:rFonts w:ascii="Times New Roman" w:eastAsia="Times New Roman" w:hAnsi="Times New Roman" w:cs="Times New Roman"/>
          <w:color w:val="000000"/>
          <w:sz w:val="24"/>
        </w:rPr>
        <w:t>ocesului de învățământ în anul școlar 2022—2023</w:t>
      </w:r>
      <w:r w:rsidRPr="00FD4FC3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FD4FC3" w:rsidRPr="00FD4FC3" w:rsidRDefault="00FD4FC3" w:rsidP="00FD4FC3">
      <w:pPr>
        <w:numPr>
          <w:ilvl w:val="0"/>
          <w:numId w:val="1"/>
        </w:numPr>
        <w:spacing w:after="6" w:line="252" w:lineRule="auto"/>
        <w:ind w:right="921" w:hanging="367"/>
        <w:rPr>
          <w:rFonts w:ascii="Calibri" w:eastAsia="Calibri" w:hAnsi="Calibri" w:cs="Calibri"/>
          <w:color w:val="000000"/>
        </w:rPr>
      </w:pPr>
      <w:r w:rsidRPr="00FD4FC3">
        <w:rPr>
          <w:rFonts w:ascii="Times New Roman" w:eastAsia="Times New Roman" w:hAnsi="Times New Roman" w:cs="Times New Roman"/>
          <w:color w:val="000000"/>
          <w:sz w:val="24"/>
        </w:rPr>
        <w:t>Concursuri</w:t>
      </w:r>
      <w:r w:rsidR="00851401">
        <w:rPr>
          <w:rFonts w:ascii="Times New Roman" w:eastAsia="Times New Roman" w:hAnsi="Times New Roman" w:cs="Times New Roman"/>
          <w:color w:val="000000"/>
          <w:sz w:val="24"/>
        </w:rPr>
        <w:t>/ proiecte la nivel de disciplină</w:t>
      </w:r>
      <w:r w:rsidRPr="00FD4FC3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FD4FC3" w:rsidRPr="00FD4FC3" w:rsidRDefault="00FD4FC3" w:rsidP="00FD4FC3">
      <w:pPr>
        <w:numPr>
          <w:ilvl w:val="0"/>
          <w:numId w:val="1"/>
        </w:numPr>
        <w:spacing w:after="217" w:line="252" w:lineRule="auto"/>
        <w:ind w:right="921" w:hanging="367"/>
        <w:rPr>
          <w:rFonts w:ascii="Calibri" w:eastAsia="Calibri" w:hAnsi="Calibri" w:cs="Calibri"/>
          <w:color w:val="000000"/>
        </w:rPr>
      </w:pPr>
      <w:r w:rsidRPr="00FD4FC3">
        <w:rPr>
          <w:rFonts w:ascii="Times New Roman" w:eastAsia="Times New Roman" w:hAnsi="Times New Roman" w:cs="Times New Roman"/>
          <w:color w:val="000000"/>
          <w:sz w:val="24"/>
        </w:rPr>
        <w:t>Diverse.</w:t>
      </w:r>
    </w:p>
    <w:p w:rsidR="00FD4FC3" w:rsidRPr="00FD4FC3" w:rsidRDefault="00FD4FC3" w:rsidP="00FD4FC3">
      <w:pPr>
        <w:spacing w:after="708" w:line="252" w:lineRule="auto"/>
        <w:ind w:left="420" w:right="921" w:hanging="10"/>
        <w:rPr>
          <w:rFonts w:ascii="Calibri" w:eastAsia="Calibri" w:hAnsi="Calibri" w:cs="Calibri"/>
          <w:color w:val="000000"/>
        </w:rPr>
      </w:pPr>
      <w:r w:rsidRPr="00FD4FC3">
        <w:rPr>
          <w:rFonts w:ascii="Times New Roman" w:eastAsia="Times New Roman" w:hAnsi="Times New Roman" w:cs="Times New Roman"/>
          <w:color w:val="000000"/>
          <w:sz w:val="24"/>
        </w:rPr>
        <w:t>La întâlnire va fi prezent Înalt Prea Sfintia Sa Dr. Laurentiu Streza, Mitropolitul Ardealului.</w:t>
      </w:r>
    </w:p>
    <w:p w:rsidR="000A3021" w:rsidRDefault="00851401">
      <w:pPr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                                                                                        Inspector școlar, </w:t>
      </w:r>
    </w:p>
    <w:p w:rsidR="00851401" w:rsidRDefault="00851401">
      <w:r>
        <w:rPr>
          <w:rFonts w:ascii="Times New Roman" w:eastAsia="Times New Roman" w:hAnsi="Times New Roman" w:cs="Times New Roman"/>
          <w:color w:val="000000"/>
          <w:sz w:val="26"/>
        </w:rPr>
        <w:t xml:space="preserve">                                                                                   prof. Gabriela Frățilă</w:t>
      </w:r>
    </w:p>
    <w:sectPr w:rsidR="00851401">
      <w:pgSz w:w="11909" w:h="16841"/>
      <w:pgMar w:top="770" w:right="252" w:bottom="1440" w:left="11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00C0D"/>
    <w:multiLevelType w:val="hybridMultilevel"/>
    <w:tmpl w:val="274E4BE0"/>
    <w:lvl w:ilvl="0" w:tplc="255A51B2">
      <w:start w:val="1"/>
      <w:numFmt w:val="decimal"/>
      <w:lvlText w:val="%1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5383CFC">
      <w:start w:val="1"/>
      <w:numFmt w:val="lowerLetter"/>
      <w:lvlText w:val="%2"/>
      <w:lvlJc w:val="left"/>
      <w:pPr>
        <w:ind w:left="1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D6E21BC">
      <w:start w:val="1"/>
      <w:numFmt w:val="lowerRoman"/>
      <w:lvlText w:val="%3"/>
      <w:lvlJc w:val="left"/>
      <w:pPr>
        <w:ind w:left="2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E04BDA">
      <w:start w:val="1"/>
      <w:numFmt w:val="decimal"/>
      <w:lvlText w:val="%4"/>
      <w:lvlJc w:val="left"/>
      <w:pPr>
        <w:ind w:left="2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CD6809A">
      <w:start w:val="1"/>
      <w:numFmt w:val="lowerLetter"/>
      <w:lvlText w:val="%5"/>
      <w:lvlJc w:val="left"/>
      <w:pPr>
        <w:ind w:left="3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A0C388">
      <w:start w:val="1"/>
      <w:numFmt w:val="lowerRoman"/>
      <w:lvlText w:val="%6"/>
      <w:lvlJc w:val="left"/>
      <w:pPr>
        <w:ind w:left="4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B813B6">
      <w:start w:val="1"/>
      <w:numFmt w:val="decimal"/>
      <w:lvlText w:val="%7"/>
      <w:lvlJc w:val="left"/>
      <w:pPr>
        <w:ind w:left="5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58A670C">
      <w:start w:val="1"/>
      <w:numFmt w:val="lowerLetter"/>
      <w:lvlText w:val="%8"/>
      <w:lvlJc w:val="left"/>
      <w:pPr>
        <w:ind w:left="5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90A628E">
      <w:start w:val="1"/>
      <w:numFmt w:val="lowerRoman"/>
      <w:lvlText w:val="%9"/>
      <w:lvlJc w:val="left"/>
      <w:pPr>
        <w:ind w:left="6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D5"/>
    <w:rsid w:val="000A3021"/>
    <w:rsid w:val="007D76D5"/>
    <w:rsid w:val="00851401"/>
    <w:rsid w:val="00FD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32528"/>
  <w15:chartTrackingRefBased/>
  <w15:docId w15:val="{12935067-5C10-4767-A323-2D2ADD29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2022-10-06T09:06:00Z</dcterms:created>
  <dcterms:modified xsi:type="dcterms:W3CDTF">2022-10-06T09:25:00Z</dcterms:modified>
</cp:coreProperties>
</file>